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0" w:rsidRPr="006B5D40" w:rsidRDefault="007D7BA5" w:rsidP="006B5D40">
      <w:pPr>
        <w:rPr>
          <w:sz w:val="22"/>
          <w:szCs w:val="22"/>
        </w:rPr>
      </w:pPr>
      <w:bookmarkStart w:id="0" w:name="_GoBack"/>
      <w:bookmarkEnd w:id="0"/>
      <w:r w:rsidRPr="007D7BA5">
        <w:rPr>
          <w:b/>
          <w:sz w:val="22"/>
          <w:szCs w:val="22"/>
          <w:u w:val="single"/>
        </w:rPr>
        <w:t>Annexe 1</w:t>
      </w:r>
      <w:r>
        <w:rPr>
          <w:sz w:val="22"/>
          <w:szCs w:val="22"/>
        </w:rPr>
        <w:t xml:space="preserve">  -   C</w:t>
      </w:r>
      <w:r w:rsidR="006B5D40" w:rsidRPr="006B5D40">
        <w:rPr>
          <w:sz w:val="22"/>
          <w:szCs w:val="22"/>
        </w:rPr>
        <w:t>onnexion au portail académique pour les utilisateurs :</w:t>
      </w:r>
    </w:p>
    <w:p w:rsidR="006B5D40" w:rsidRPr="006B5D40" w:rsidRDefault="006B5D40" w:rsidP="006B5D40">
      <w:pPr>
        <w:rPr>
          <w:sz w:val="22"/>
          <w:szCs w:val="22"/>
        </w:rPr>
      </w:pPr>
    </w:p>
    <w:p w:rsidR="006B5D40" w:rsidRPr="006B5D40" w:rsidRDefault="007D7BA5" w:rsidP="006B5D40">
      <w:pPr>
        <w:rPr>
          <w:sz w:val="22"/>
          <w:szCs w:val="22"/>
        </w:rPr>
      </w:pPr>
      <w:hyperlink r:id="rId5" w:history="1">
        <w:r w:rsidR="006B5D40" w:rsidRPr="006B5D40">
          <w:rPr>
            <w:rStyle w:val="Lienhypertexte"/>
            <w:color w:val="auto"/>
            <w:sz w:val="22"/>
            <w:szCs w:val="22"/>
          </w:rPr>
          <w:t>https://personnels.ac-montpellier.fr/</w:t>
        </w:r>
      </w:hyperlink>
    </w:p>
    <w:p w:rsidR="006B5D40" w:rsidRPr="006B5D40" w:rsidRDefault="006B5D40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B5D40" w:rsidRPr="006B5D40" w:rsidTr="00794877">
        <w:tc>
          <w:tcPr>
            <w:tcW w:w="2093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Cliquer sur Intranet</w:t>
            </w:r>
          </w:p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7119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1447800" cy="1095375"/>
                  <wp:effectExtent l="1905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D40" w:rsidRPr="006B5D40" w:rsidRDefault="006B5D40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236"/>
      </w:tblGrid>
      <w:tr w:rsidR="006B5D40" w:rsidRPr="006B5D40" w:rsidTr="00794877"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Identifiant et mot de passe de la messagerie académique</w:t>
            </w:r>
          </w:p>
        </w:tc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4429125" cy="1457325"/>
                  <wp:effectExtent l="19050" t="0" r="952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D40" w:rsidRPr="006B5D40" w:rsidRDefault="006B5D40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7146"/>
      </w:tblGrid>
      <w:tr w:rsidR="006B5D40" w:rsidRPr="006B5D40" w:rsidTr="00794877"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Cliquer sur le lien correspondant à votre situation</w:t>
            </w:r>
          </w:p>
        </w:tc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4371975" cy="2238375"/>
                  <wp:effectExtent l="19050" t="0" r="9525" b="0"/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D40" w:rsidRPr="006B5D40" w:rsidRDefault="006B5D40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306"/>
      </w:tblGrid>
      <w:tr w:rsidR="006B5D40" w:rsidRPr="006B5D40" w:rsidTr="00794877">
        <w:tc>
          <w:tcPr>
            <w:tcW w:w="2982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Choix du domaine</w:t>
            </w:r>
          </w:p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63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2105025" cy="276225"/>
                  <wp:effectExtent l="19050" t="0" r="9525" b="0"/>
                  <wp:docPr id="22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D40" w:rsidRPr="006B5D40" w:rsidTr="00794877">
        <w:tc>
          <w:tcPr>
            <w:tcW w:w="2982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Choix du sous-domaine</w:t>
            </w:r>
          </w:p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6306" w:type="dxa"/>
          </w:tcPr>
          <w:p w:rsidR="006B5D40" w:rsidRPr="006B5D40" w:rsidRDefault="006B5D40" w:rsidP="00794877">
            <w:pPr>
              <w:rPr>
                <w:noProof/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3838575" cy="228600"/>
                  <wp:effectExtent l="19050" t="0" r="9525" b="0"/>
                  <wp:docPr id="2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D40" w:rsidRPr="006B5D40" w:rsidTr="00794877">
        <w:tc>
          <w:tcPr>
            <w:tcW w:w="2982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Cliquer sur « Autorisations d’absence »</w:t>
            </w:r>
          </w:p>
        </w:tc>
        <w:tc>
          <w:tcPr>
            <w:tcW w:w="6306" w:type="dxa"/>
          </w:tcPr>
          <w:p w:rsidR="006B5D40" w:rsidRPr="006B5D40" w:rsidRDefault="006B5D40" w:rsidP="00794877">
            <w:pPr>
              <w:rPr>
                <w:noProof/>
                <w:szCs w:val="22"/>
              </w:rPr>
            </w:pPr>
          </w:p>
        </w:tc>
      </w:tr>
    </w:tbl>
    <w:p w:rsidR="006B5D40" w:rsidRPr="006B5D40" w:rsidRDefault="006B5D40" w:rsidP="006B5D40">
      <w:pPr>
        <w:rPr>
          <w:sz w:val="22"/>
          <w:szCs w:val="22"/>
        </w:rPr>
      </w:pPr>
    </w:p>
    <w:p w:rsidR="006B5D40" w:rsidRPr="006B5D40" w:rsidRDefault="006B5D40" w:rsidP="006B5D40">
      <w:pPr>
        <w:rPr>
          <w:sz w:val="22"/>
          <w:szCs w:val="22"/>
        </w:rPr>
      </w:pPr>
      <w:proofErr w:type="gramStart"/>
      <w:r w:rsidRPr="006B5D40">
        <w:rPr>
          <w:i/>
          <w:sz w:val="22"/>
          <w:szCs w:val="22"/>
          <w:u w:val="single"/>
        </w:rPr>
        <w:t>remarque</w:t>
      </w:r>
      <w:proofErr w:type="gramEnd"/>
      <w:r w:rsidRPr="006B5D40">
        <w:rPr>
          <w:sz w:val="22"/>
          <w:szCs w:val="22"/>
        </w:rPr>
        <w:t xml:space="preserve"> : les enseignants peuvent utiliser l’url directe : </w:t>
      </w:r>
      <w:hyperlink r:id="rId11" w:history="1">
        <w:r w:rsidRPr="006B5D40">
          <w:rPr>
            <w:rStyle w:val="Lienhypertexte"/>
            <w:color w:val="auto"/>
            <w:sz w:val="22"/>
            <w:szCs w:val="22"/>
          </w:rPr>
          <w:t>https://si1d.ac-montpellier.fr/aa1d/</w:t>
        </w:r>
      </w:hyperlink>
    </w:p>
    <w:p w:rsidR="002F5C42" w:rsidRPr="006B5D40" w:rsidRDefault="002F5C42"/>
    <w:sectPr w:rsidR="002F5C42" w:rsidRPr="006B5D40" w:rsidSect="002F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0"/>
    <w:rsid w:val="002F5C42"/>
    <w:rsid w:val="003943F6"/>
    <w:rsid w:val="00612D5A"/>
    <w:rsid w:val="006B5D40"/>
    <w:rsid w:val="007D7BA5"/>
    <w:rsid w:val="008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40"/>
    <w:pPr>
      <w:spacing w:after="0" w:line="240" w:lineRule="auto"/>
    </w:pPr>
    <w:rPr>
      <w:rFonts w:ascii="Arial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5D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D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D4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40"/>
    <w:pPr>
      <w:spacing w:after="0" w:line="240" w:lineRule="auto"/>
    </w:pPr>
    <w:rPr>
      <w:rFonts w:ascii="Arial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5D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D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D4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1d.ac-montpellier.fr/aa1d/" TargetMode="External"/><Relationship Id="rId5" Type="http://schemas.openxmlformats.org/officeDocument/2006/relationships/hyperlink" Target="https://personnels.ac-montpellier.f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Combes Eric</dc:creator>
  <cp:lastModifiedBy>Miravete Genevieve</cp:lastModifiedBy>
  <cp:revision>3</cp:revision>
  <dcterms:created xsi:type="dcterms:W3CDTF">2017-01-20T09:57:00Z</dcterms:created>
  <dcterms:modified xsi:type="dcterms:W3CDTF">2017-01-24T16:19:00Z</dcterms:modified>
</cp:coreProperties>
</file>